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STRUCTURA ohne Doppelring-Rundbürsten Structura 220 FR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Structura 220 FR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hochwertiges Vollgummi, witterungsbeständig und abriebfest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Trittfläche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achteckiges Wabenmuster. Maßtoleranz +/- 1,5%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Wasserablauf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unterseitige Noppen kombiniert mit offenen Wabenböden sorgen für hervorragenden Wasserablauf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Gummiwabenmatte: schwarz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 Doppelring-Rundbürsten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Gummiwabenmatte: schwarz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Brandverhalten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Brandverhalten nach Euronorm Bfl-s1. Geprüft vom Textiles &amp; Flooring Institute GmbH.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Maßanfertigung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Durch Sonderzuschnitte ist fast jede Abmessung realisierbar. (Mattengrößen bis ca. 2 qm werden in geklebter Form gefertigt, größere Mattenanlagen werden mehrteilig - mit Verbindungselementen aus Vollgummi - geliefert)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Mattenbreite:.........................mm (Stablänge)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Mattentiefe:.........................mm (Gehrichtung)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Telefax: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