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TRUCTURA ohne Doppelring-Rundbürsten Structura 220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ructura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ochwertiges Vollgummi, witterungsbeständig und abriebfes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chteckiges Wabenmuster. Maßtoleranz +/- 1,5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sserablauf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nterseitige Noppen kombiniert mit offenen Wabenböden sorgen für hervorragenden Wasserablauf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mmiwabenmatte: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 Doppelring-Rundbürs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mmiwabenmatte: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ßanfertig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Sonderzuschnitte ist fast jede Abmessung realisierbar. (Mattengrößen bis ca. 2 qm werden in geklebter Form gefertigt, größere Mattenanlagen werden mehrteilig - mit Verbindungselementen aus Vollgummi - geliefert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