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Sauberlauf SCRATCH2 Fliesen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SCRATCH2 Fliesen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für innenliegende Verlegung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Konstruktion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Tufting-Velours 1/8''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Polnutzschicht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Polyamid ECONYL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Polyestervlies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Rückenbeschichtung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Bitumen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Poleinsatz / Fasergewicht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Gesamtgewicht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3850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Gesamthöhe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Brenn-/Brandverhalten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Gleitwiderstand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Zertifikate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 Konformität EN 14041 (nur Bahnen)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Lieferform Fliese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ca. 50 x 50 cm ohne Rand (mit Bitumen-Beschichtung)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Produktmerkmal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Schmutz- und Feuchtigkeitsaufnahme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Marke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Memeler Straße 30 · D-42781 Haan Telefon: 0 21 29/34 75 80 · Telefax: 0 21 29/34 75 810 E-Mail: sauberlauf@emco.de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