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Kratki basenowe emco 723/25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Beżowy - zbliżony do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Żółty - zbliżony do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 - zbliżony do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Biały - zbliżony do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Dostępne niemal wszystkie kolory specjalne (wg RAL lub wzoru płytek)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Układ prętów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Zwijana kratka basenowa z profilami położonymi poprzecznie do krawędzi basenu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Opis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Stabilna, wytrzymała, trwała kratka basenowa, po której można wygodnie chodzić, zbierająca wodę przelewającą się przez krawędź basenu i zapewniająca całkowite bezpieczeństwo i higienę.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Materiał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Wysokiej jakości tworzywo sztuczne, bardzo odporne na uderzenia, absorbujące promienie UV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Całkowicie odporne na korozję, działanie chloru, wody słonej i leczniczej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Pełne wyeliminowanie elementów metalowych i powierzchnia zamknięta z każdej strony w celu zachowania maksymalnej higieny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Pełny 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(25 x 10 mm)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Górna strona profilu okrągła z tłoczonym profilem zabezpieczającym (SPP)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Odstęp pomiędzy listwami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 mm zgodnie z DIN EN 13451-1 i DIN EN 16582-1 (w celu zapobiegania uwięzienia palców)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Elastyczny okrągły sznur PUR z rolką łączącą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Przeciwpoślizgowe wg normy DIN EN 51097, posiadające poziom klasyfikacyjny C – zgodnie z atestem Institut der Säurefliesner-Vereinigung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Szerokość kratki (mm) zmienna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100-360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Serwis i usługi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Wymiary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Usługi montażowe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Naprawy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ruszty:…………….mm ( Szerokość rynny)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Długość rusztu:……………….mm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