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Original With ribbed carpet insert 522 TLS SR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TLS SR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Load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Extremely heavy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made of rigid aluminium with sound insulation underlay. In the area of the tactile guidance system, the profiles are laid alternately in two heights.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Approx.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Tread surface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Recessed, robust, weather-proof coarse fibre ribbed carpet strips (brand-name fibres) for even better dirt removal.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profile clearance approx.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 mm, rubber spacers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Anthracite no. 200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Light grey no. 220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Connection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With threaded rod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Warranty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 year warranty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Pile 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PP (polypropylene)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artificial light ISO 105-B02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rubbing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water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width:.........................mm (bar length)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depth:.........................mm (walking direction)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· Germany · Phone: +49 (0) 591/9140-500 · Fax: +49 (0) 591/9140-852 ·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