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Con inserción Conform 522 P Conform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P Conform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Carga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 a intensa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Perfil portador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Fabricado en aluminio con aislamiento acústico en la parte inferior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 de perfil portante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Con suplemento, disponible anodizado EV3 oro, C33 bronce, C35 negro o C31 acero inoxidable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Altura aprox.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Nota sobre la cuantía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 altura real de la inserción puede deberse que la capa de aprovechamiento sea aprox. 2 mm más alta.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Superficie de tránsito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 instalación Conform de materiales regenerados se adapta perfectamente al color de la madera y se puede utilizar de diversas maneras.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Distancia entre perfiles estándar (mm) aprox.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, distanciador de goma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Puertas giratorias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Para puertas giratorias, nuestras alfombras de entrada están disponibles con una distancia entre perfiles de 3 mm según DIN EN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Antirresbalante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propiedad antirresbalante R 12 de acuerdo con DIN 51130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Antracita 76.01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Beige 76.02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Marrón 76.04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Colores especiales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Más colores seleccionables en nuestra actual colección de limpieza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Reacción al fuego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Clasificación ignífuga Cfl-s1 según la norma EN 1350 para el conjunto del Sistema de Alfombras de Entrada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Unión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mediante cable de acero plastificado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Garantía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años de garantía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Las condiciones de la garantía se pueden consultar en: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Instalación certificada según TÜV PROFiCERT- product Interior (Standard).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Clasificación francesa VOC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LEEDv4 (outside North America)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Reglamento belga VOC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anexo 8,9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Material acumulado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 (Poliamida)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clase de exigencia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Inserción adecuada al objeto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Reducción bacteriana ECHE ASTIM-e2149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16,1 %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Reducción bacteriana Staphylococcus Aureus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0,0 %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Reducción bacteriana Klebsiella Pneumoniae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65,6 %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Ancho de alfombra:……….mm (longitud de barra)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Fondo de alfombra:……mm (dirección de movimiento)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Datos BIM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Los datos BIM están disponibles para descargar en https://www.emco-bau.com/pim/bim-daten-GER.zip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Spain SLU Ctra. de L‘Hospitalet, Núm. 147 City Parc - Edif Atenas, 2º, 2ª 08940 Cornellà de Llobregat (Barcelona) T 93 241 14 25 – F 93 251 61 32 e-mail: info.es@emco.de · www.emco-bau.com/es/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