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With Maximus Image insert and brush strip 522 PS Maximus Image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 Maximus Image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Extremely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Reinforced support chassis made using rigid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Embedded, robust MAXIMUS inserts in Bfl-S1 quality (clean-off floor covering made from special polyamide yarn,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Blue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Dark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Dark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Lilac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Yellow/orange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Yellow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Gold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Graphite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Grey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Light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Light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Light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Light 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Cherry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Salmon pink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Leaf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Light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Purple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Chestnut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Oxide 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Peach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Fawn 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Royal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Sand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Reed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Silver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Emerald green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Steel blue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Steel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Grape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White*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Lemon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Bfl-s1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Property suitable inlay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