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Large Con inserción Outdoor 522 PSL Outdoor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PSL Outdoor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Carga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extremo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Perfil portador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Perfiles reforzados de aluminio rígido con aislamiento acústico interior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 de perfil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 suplemento, disponible anodizado EV3 oro, C33 bronce, C35 negro o C31 acero inoxidable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Altura aprox.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de tránsito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instalación exterior resistente al clima para una abrasión sensible y profunda de la suciedad gruesa.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Distancia entre perfiles estándar (mm) aprox.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distanciador de goma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Puertas giratorias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Para puertas giratorias, nuestras alfombras de entrada están disponibles con una distancia entre perfiles de 3 mm según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Antirresbalante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propiedad antirresbalante R 11 de acuerdo con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marrón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rojo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Reacción al fuego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Clasificación ignífuga Cfl-s1 según la norma EN 1350 para el conjunto del Sistema de Alfombras de Entrada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Unión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mediante cable de acero plastificado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años de garantía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Las condiciones de la garantía se pueden consultar en: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acumulado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(Poliamida)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clase de exigencia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Inserción adecuada al objeto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 al color frente a la luz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excelente 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ResistenciadelcoloralafricciónISO105 X 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4 - 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 al gua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4 - 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ECHE ASTIM-e2149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17,3 %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9,8 %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Ancho de alfombra:……….mm (longitud de barra)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Fondo de alfombra:……mm (dirección de movimiento)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Datos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Los datos BIM están disponibles para descargar en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