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s textilní vložkou 517 SR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SR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extrémní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zesílené nosné profily z hliníku odolného proti deformaci a tlumící páskou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zapuštěné, vlhkost odpuzující, povětrnostním vlivům odolné textilní pásky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protiskluznost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odolnost proti skluzu R 11 podle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 č.200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hnědá č.485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světle šedá NR.220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červená č.305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písková č.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Vložky s protipožárními vlastnosti dle normy EN 13501 Cfl-s1 k dodání na vyžádání (za příplatek)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4-letá záruka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Vožka je cerfikována dle TÜV PROFiCERT- výroky pro interiér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francouzská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(vně území Severní Ameriky)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vzorová úroveň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belgická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(německý výbor pro posuzování zdravotního stavu stavebních výrobků)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Příloha 8,9 MVV TB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(Polypropylen)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stálobarevnost a odolnost vůči světlu dle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Dobře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barevná stálost při oděru dle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Dobře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stálost barev při působení vody dle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dobré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