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(velik) z vložkom Maximus Image in ščetkasto letvijo 517 PL Maximus Image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Maximus Image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obremenitev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normalno do močno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nosilni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iz aluminija z izolacijo proti pohodnemu zvoku na spodnji strani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profila podpore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 doplačilu barve eloksiranja: EV3 zlata, C33 srednje bronasto eloksirano, C35 črna barva ali C31 nerjavno jeklo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Višina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nastopna ploskev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Vložek Maximus-Image je primeren za enobarvni potisk v barvi po individualni želji. Dodatni profil poveča učinek čiščenja.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standarden razmik med profili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,distančniki iz gume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Vrtljiva vrata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vrtljiva vrata so na voljo naši predpražniki s 3-mm razmikom med prečkami v skladu s standardom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modrosiva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temnosiva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temnozelena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Flieder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rumenooranžna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rumena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zlata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grafit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sivobež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svetlomodra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svetlosiva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svetlozelena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svetlordeča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češnja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losos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listnozelena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svetlomodra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vijola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kostanjeva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oranžna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Oxidnordeča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breskev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srnastorjava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kraljevsko 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peščena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Trsnozelena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črna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srebrna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Smaragdna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jeklenomodra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jeklenosiva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Traube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bela*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limona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posebne 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Možnost izbire drugih barv iz naše kolekcije Sauberlauf.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gorljivost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Obnašanje vložka pri požaru v skladu z evropskim standardom EN 13501 v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povezava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 plastiko ovito jekleno vrvico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garancija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Garancijski pogoji so na voljo na spletni povezavi: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Vložek je certificiran v skladu s postopkom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Francoska uredba VOC (Uredba o hlapnih organskih snoveh)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(izven Severne Amerike)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Eksemplarična stopnja BREAM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Belgijska uredba VOC (Uredba o hlapnih organskih snoveh)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(Odbor za zdravstveno vrednotenje gradbenih proizvodov)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Priloga 8, 9 / Splošni pogoji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z rebrasto zgornjo površino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Razred obremenitve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Vložek, primeren za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izmere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Širina predpražnika:.........................mm (dolžina palice)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Globina palice:.........................mm (smer hoje)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Podatki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Podatki BIM so na voljo za prenos na spletni povezavi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34–38 · DE-49808 Lingen (Ems) Telefon: +49 (0) 591/9140-500 · Faks: +49 (0) 591/9140-852 e-naslov: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