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DIPLOMATE Premium Large avec revêtement conform et profilé brosses 517 PL Conform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PL Conform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normale à forte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profilé porteur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à l'épreuve du gauchissement avec isolation phonique en sous-face.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Couleur de profilé porteur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En aluminium par défaut. Teintes anodisées moyennant supplément: or EV3, bronze moyen C33, noir C35 ou acier inoxydable C31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Hauteur env.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Revêtement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 revêtement Conform constitué de fibres recyclées offre une gamme coloristique particulièrement adaptée pour les revêtements de sols en bois. Le profilé supplémentaire améliore l'action de nettoyage.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écartement standard des profilés (mm): env.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5mm, rondelles-entretoises en caoutchouc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portes automatiques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Espacement de profilés disponible en option en 3mm pour les portes automatiques selon la norme DIN 186005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76.01 anthracite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76.02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76.04 brun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coloris spéciaux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Coloris supplémentaires à trouver parmi notre gamme de revêtements de propreté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comportement au feu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Classement au feu Cfl-s1 des revêtements selon la norme EN 13501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liaison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 câbles en acier inox enrobés d'une gaine PVC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Les conditions de garantie peuvent être consultées sur la page: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Matériau de revêtement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Classe de résistance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Mise en œuvre projet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Cotes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Largeur du tapis:…... mm (longueur des profilés)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Profondeur du tapis:…. mm (sens de passage)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· Divisie Bouwtechniek · Veldrijk 2 · 8530 Harelbeke / BE · Tel. (+32) 056 224 978 · bouwtechniek@benelux.emco.de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