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Con inserción Conform 512 P Conform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 Conform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Fabricado en aluminio con aislamiento acústico en la parte inferior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Nota sobre la cuantía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altura real de la inserción puede deberse que la capa de aprovechamiento sea aprox. 2 mm más alta.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instalación Conform de materiales regenerados se adapta perfectamente al color de la madera y se puede utilizar de diversas maneras.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Antirresbalante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propiedad antirresbalante R 12 de acuerdo con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Antracita 76.01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Beige 76.02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Marrón 76.04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 especiales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Más colores seleccionables en nuestra actual colección de limpieza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ignífuga Cfl-s1 según la norma EN 1350 para el conjunto del Sistema de Alfombras de Entrada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mediante cable de acero plastificado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Instalación certificada según TÜV PROFiCERT- product Interior (Standard).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francesa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Reglamento belga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anexo 8,9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clase de exigencia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Inserción adecuada al objeto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ECHE ASTIM-e2149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16,1 %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0,0 %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65,6 %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