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Conform inlage en schraapprofiel 512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Tegen meerprijs kunnen wij de aluminium profielen anodiseren in de volgende kleuren: EV3 Gold, C33 Middelbrons, C35 zwart of C31 RVS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Draaideuren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Bij een toepassing in draaideuren worden onze entreematten geproduceerd met een profielafstand van 3 mm conform DIN 16005.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rubber ommantelde staalkabel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Projectgeschikte 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bestanden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bestanden kunt u downloaden op https://www.emco-bau.com/pim/bim-daten-GER.zip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Baronieweg 12 B . 5321 JW Hedel/NL Tel. (+31) 073 599 8310 België / Luxemburg: Tel. (+32) 056 224 978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